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FC62" w14:textId="77777777" w:rsidR="0097606A" w:rsidRDefault="0097606A" w:rsidP="00937D14">
      <w:pPr>
        <w:rPr>
          <w:rtl/>
          <w:lang w:bidi="ar-IQ"/>
        </w:rPr>
      </w:pPr>
    </w:p>
    <w:p w14:paraId="4D73FB9B" w14:textId="240F484F" w:rsidR="00FB0509" w:rsidRDefault="003B31E6" w:rsidP="00377D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عنوان </w:t>
      </w:r>
      <w:r w:rsidR="00D30D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ال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بحث</w:t>
      </w:r>
    </w:p>
    <w:p w14:paraId="6006A104" w14:textId="77777777" w:rsidR="00377D0D" w:rsidRPr="00377D0D" w:rsidRDefault="00377D0D" w:rsidP="0097606A">
      <w:pPr>
        <w:spacing w:after="0"/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75885521" w14:textId="68E1CB4E" w:rsidR="006B2751" w:rsidRPr="009D4A8F" w:rsidRDefault="001141D6" w:rsidP="00377D0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*1</w:t>
      </w:r>
      <w:r w:rsidR="00377D0D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792935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محمد علي الانصاري</w:t>
      </w:r>
      <w:r w:rsidR="00377D0D" w:rsidRPr="009D4A8F"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  <w:t>،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2 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3B31E6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vertAlign w:val="superscript"/>
          <w:lang w:bidi="ar-IQ"/>
        </w:rPr>
        <w:t xml:space="preserve"> </w:t>
      </w:r>
      <w:r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  <w:r w:rsidR="003B31E6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،</w:t>
      </w:r>
      <w:r w:rsidR="00E15331" w:rsidRPr="009D4A8F">
        <w:rPr>
          <w:rFonts w:asciiTheme="majorBidi" w:hAnsiTheme="majorBidi" w:cstheme="majorBidi"/>
          <w:b/>
          <w:bCs/>
          <w:sz w:val="20"/>
          <w:szCs w:val="20"/>
          <w:lang w:bidi="ar-IQ"/>
        </w:rPr>
        <w:t xml:space="preserve"> </w:t>
      </w:r>
      <w:r w:rsidR="004D6DC0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>1</w:t>
      </w:r>
      <w:r w:rsidR="00B72AE8" w:rsidRPr="009D4A8F">
        <w:rPr>
          <w:rFonts w:asciiTheme="majorBidi" w:hAnsiTheme="majorBidi" w:cstheme="majorBidi" w:hint="cs"/>
          <w:b/>
          <w:bCs/>
          <w:sz w:val="20"/>
          <w:szCs w:val="20"/>
          <w:vertAlign w:val="superscript"/>
          <w:rtl/>
          <w:lang w:bidi="ar-IQ"/>
        </w:rPr>
        <w:t xml:space="preserve"> </w:t>
      </w:r>
      <w:r w:rsidR="003B31E6">
        <w:rPr>
          <w:rFonts w:asciiTheme="majorBidi" w:hAnsiTheme="majorBidi" w:cstheme="majorBidi" w:hint="cs"/>
          <w:b/>
          <w:bCs/>
          <w:sz w:val="20"/>
          <w:szCs w:val="20"/>
          <w:rtl/>
          <w:lang w:bidi="ar-IQ"/>
        </w:rPr>
        <w:t>اسم اسم لقب</w:t>
      </w:r>
    </w:p>
    <w:p w14:paraId="6EA4C768" w14:textId="77777777" w:rsidR="004258EE" w:rsidRPr="00B72AE8" w:rsidRDefault="004258EE" w:rsidP="00377D0D">
      <w:pPr>
        <w:spacing w:after="0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14:paraId="2CCC1270" w14:textId="729F05C0" w:rsidR="00B72AE8" w:rsidRPr="004258EE" w:rsidRDefault="004D6DC0" w:rsidP="00377D0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  <w:r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>1</w:t>
      </w:r>
      <w:r w:rsidR="00B72AE8" w:rsidRPr="004258EE"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 xml:space="preserve">  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قسم الانشاءات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>،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دائرة بحوث البناء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4258EE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بغداد </w:t>
      </w:r>
      <w:r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B72AE8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العراق</w:t>
      </w:r>
    </w:p>
    <w:p w14:paraId="0A36BB71" w14:textId="59AC93A7" w:rsidR="006B2751" w:rsidRPr="004258EE" w:rsidRDefault="00B72AE8" w:rsidP="00377D0D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4258EE">
        <w:rPr>
          <w:rFonts w:asciiTheme="majorBidi" w:hAnsiTheme="majorBidi" w:cstheme="majorBidi" w:hint="cs"/>
          <w:sz w:val="20"/>
          <w:szCs w:val="20"/>
          <w:vertAlign w:val="superscript"/>
          <w:rtl/>
          <w:lang w:bidi="ar-IQ"/>
        </w:rPr>
        <w:t xml:space="preserve">2 </w:t>
      </w:r>
      <w:r w:rsidR="006A1A6B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قسم </w:t>
      </w:r>
      <w:r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هندسة </w:t>
      </w:r>
      <w:r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</w:t>
      </w:r>
      <w:r w:rsidR="00F04864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مدنية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،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 الجامعة </w:t>
      </w:r>
      <w:r w:rsidR="00F04864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>التكنولوجية</w:t>
      </w:r>
      <w:r w:rsid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، </w:t>
      </w:r>
      <w:r w:rsidR="004258EE" w:rsidRPr="004258EE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بغداد </w:t>
      </w:r>
      <w:r w:rsidR="004D6DC0">
        <w:rPr>
          <w:rFonts w:asciiTheme="majorBidi" w:hAnsiTheme="majorBidi" w:cstheme="majorBidi" w:hint="cs"/>
          <w:sz w:val="20"/>
          <w:szCs w:val="20"/>
          <w:rtl/>
          <w:lang w:bidi="ar-IQ"/>
        </w:rPr>
        <w:t>،</w:t>
      </w:r>
      <w:r w:rsidR="006B2751" w:rsidRPr="004258EE">
        <w:rPr>
          <w:rFonts w:asciiTheme="majorBidi" w:hAnsiTheme="majorBidi" w:cstheme="majorBidi"/>
          <w:sz w:val="20"/>
          <w:szCs w:val="20"/>
          <w:rtl/>
          <w:lang w:bidi="ar-IQ"/>
        </w:rPr>
        <w:t xml:space="preserve"> العراق</w:t>
      </w:r>
    </w:p>
    <w:p w14:paraId="4E2F2BBF" w14:textId="177222B7" w:rsidR="006B2751" w:rsidRPr="004258EE" w:rsidRDefault="006B2751" w:rsidP="0097606A">
      <w:pPr>
        <w:spacing w:after="0"/>
        <w:jc w:val="center"/>
        <w:rPr>
          <w:rFonts w:asciiTheme="majorBidi" w:hAnsiTheme="majorBidi" w:cstheme="majorBidi"/>
          <w:sz w:val="20"/>
          <w:szCs w:val="20"/>
          <w:rtl/>
          <w:lang w:bidi="ar-IQ"/>
        </w:rPr>
      </w:pPr>
    </w:p>
    <w:p w14:paraId="77CD7565" w14:textId="24BF6F56" w:rsidR="00B72AE8" w:rsidRPr="00562CEE" w:rsidRDefault="004D6DC0" w:rsidP="0097606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الخلاصة</w:t>
      </w:r>
    </w:p>
    <w:p w14:paraId="68A14988" w14:textId="49EFF08A" w:rsidR="00D037CA" w:rsidRPr="00D30DF6" w:rsidRDefault="000D3FC6" w:rsidP="00D30DF6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0D3FC6">
        <w:rPr>
          <w:rFonts w:asciiTheme="majorBidi" w:hAnsiTheme="majorBidi" w:cs="Times New Roman"/>
          <w:sz w:val="24"/>
          <w:szCs w:val="24"/>
          <w:rtl/>
          <w:lang w:bidi="ar-IQ"/>
        </w:rPr>
        <w:t>ان</w:t>
      </w:r>
      <w:r w:rsidR="00D30DF6" w:rsidRPr="00D30DF6">
        <w:rPr>
          <w:rFonts w:asciiTheme="majorBidi" w:hAnsiTheme="majorBidi" w:cs="Times New Roman"/>
          <w:sz w:val="24"/>
          <w:szCs w:val="24"/>
          <w:rtl/>
          <w:lang w:bidi="ar-IQ"/>
        </w:rPr>
        <w:t xml:space="preserve"> المدى الواسع من المشاكل الانشائية الناتجة عن تآكل حديد التسليح في المقاطع الإنشائية تجعلها واحدة من المشاكل المهمة التي تواجه مختلف بلدان العالم. يهدف البحث لاختبار</w:t>
      </w:r>
      <w:r w:rsidR="00D30DF6">
        <w:rPr>
          <w:rFonts w:asciiTheme="majorBidi" w:hAnsiTheme="majorBidi" w:cs="Times New Roman" w:hint="cs"/>
          <w:sz w:val="24"/>
          <w:szCs w:val="24"/>
          <w:rtl/>
          <w:lang w:bidi="ar-IQ"/>
        </w:rPr>
        <w:t xml:space="preserve"> ...</w:t>
      </w:r>
    </w:p>
    <w:p w14:paraId="285CF77B" w14:textId="77777777" w:rsidR="00377D0D" w:rsidRPr="00D037CA" w:rsidRDefault="00377D0D" w:rsidP="00377D0D">
      <w:pPr>
        <w:spacing w:after="0"/>
        <w:ind w:left="144"/>
        <w:jc w:val="both"/>
        <w:rPr>
          <w:rFonts w:asciiTheme="majorBidi" w:hAnsiTheme="majorBidi" w:cs="Times New Roman"/>
          <w:sz w:val="24"/>
          <w:szCs w:val="24"/>
          <w:rtl/>
          <w:lang w:bidi="ar-IQ"/>
        </w:rPr>
      </w:pPr>
    </w:p>
    <w:p w14:paraId="2FC896D9" w14:textId="5072BDEC" w:rsidR="00295EE6" w:rsidRDefault="00295EE6" w:rsidP="0097606A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</w:rPr>
      </w:pPr>
      <w:r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الكلمات </w:t>
      </w:r>
      <w:r w:rsidR="000942E1"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>الرئيسية:</w:t>
      </w:r>
      <w:r w:rsidR="000D3FC6" w:rsidRPr="00AB66DF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685689">
        <w:rPr>
          <w:rFonts w:asciiTheme="majorBidi" w:hAnsiTheme="majorBidi" w:cstheme="majorBidi" w:hint="cs"/>
          <w:sz w:val="24"/>
          <w:szCs w:val="24"/>
          <w:rtl/>
        </w:rPr>
        <w:t>بوزولانة</w:t>
      </w:r>
      <w:r w:rsidR="00994499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685689">
        <w:rPr>
          <w:rFonts w:asciiTheme="majorBidi" w:hAnsiTheme="majorBidi" w:cstheme="majorBidi" w:hint="cs"/>
          <w:sz w:val="24"/>
          <w:szCs w:val="24"/>
          <w:rtl/>
        </w:rPr>
        <w:t>تآكل</w:t>
      </w:r>
      <w:r w:rsidR="00C800C3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...</w:t>
      </w:r>
      <w:r w:rsidR="00C800C3">
        <w:rPr>
          <w:rFonts w:asciiTheme="majorBidi" w:hAnsiTheme="majorBidi" w:cstheme="majorBidi" w:hint="cs"/>
          <w:sz w:val="24"/>
          <w:szCs w:val="24"/>
          <w:rtl/>
        </w:rPr>
        <w:t>،</w:t>
      </w:r>
      <w:r w:rsidR="009D4A8F" w:rsidRPr="00685689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0A2455">
        <w:rPr>
          <w:rFonts w:asciiTheme="majorBidi" w:hAnsiTheme="majorBidi" w:cstheme="majorBidi" w:hint="cs"/>
          <w:sz w:val="24"/>
          <w:szCs w:val="24"/>
          <w:rtl/>
        </w:rPr>
        <w:t>.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..،</w:t>
      </w:r>
      <w:r w:rsidR="00377D0D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</w:t>
      </w:r>
      <w:r w:rsidR="000A2455">
        <w:rPr>
          <w:rFonts w:asciiTheme="majorBidi" w:hAnsiTheme="majorBidi" w:cstheme="majorBidi" w:hint="cs"/>
          <w:sz w:val="24"/>
          <w:szCs w:val="24"/>
          <w:rtl/>
        </w:rPr>
        <w:t>.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>.،</w:t>
      </w:r>
    </w:p>
    <w:p w14:paraId="2B51296F" w14:textId="77777777" w:rsidR="002E7B98" w:rsidRDefault="002E7B98" w:rsidP="005D72FF">
      <w:pPr>
        <w:spacing w:after="0"/>
        <w:jc w:val="both"/>
        <w:rPr>
          <w:rFonts w:asciiTheme="majorBidi" w:hAnsiTheme="majorBidi" w:cstheme="majorBidi"/>
          <w:sz w:val="24"/>
          <w:szCs w:val="24"/>
          <w:rtl/>
        </w:rPr>
      </w:pPr>
    </w:p>
    <w:p w14:paraId="0F572E50" w14:textId="5BECF8F7" w:rsidR="000942E1" w:rsidRPr="00876714" w:rsidRDefault="00377D0D" w:rsidP="005D72FF">
      <w:pPr>
        <w:pStyle w:val="Footer"/>
        <w:tabs>
          <w:tab w:val="left" w:pos="270"/>
          <w:tab w:val="left" w:pos="406"/>
          <w:tab w:val="right" w:pos="6916"/>
        </w:tabs>
        <w:spacing w:line="480" w:lineRule="auto"/>
        <w:rPr>
          <w:rFonts w:asciiTheme="majorBidi" w:hAnsiTheme="majorBidi" w:cstheme="majorBidi"/>
          <w:sz w:val="20"/>
          <w:szCs w:val="20"/>
          <w:rtl/>
          <w:lang w:bidi="ar-IQ"/>
        </w:rPr>
      </w:pPr>
      <w:r w:rsidRPr="00876714">
        <w:rPr>
          <w:rFonts w:asciiTheme="majorBidi" w:hAnsiTheme="majorBidi" w:cstheme="majorBidi"/>
          <w:sz w:val="20"/>
          <w:szCs w:val="20"/>
          <w:lang w:bidi="ar-IQ"/>
        </w:rPr>
        <w:tab/>
        <w:t>*</w:t>
      </w:r>
      <w:r w:rsidRPr="00876714">
        <w:rPr>
          <w:rFonts w:asciiTheme="majorBidi" w:hAnsiTheme="majorBidi" w:cstheme="majorBidi" w:hint="cs"/>
          <w:sz w:val="20"/>
          <w:szCs w:val="20"/>
          <w:rtl/>
          <w:lang w:bidi="ar-IQ"/>
        </w:rPr>
        <w:t xml:space="preserve"> 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المؤلف المراسل: </w:t>
      </w:r>
      <w:r w:rsidR="00792935">
        <w:rPr>
          <w:rFonts w:asciiTheme="majorBidi" w:hAnsiTheme="majorBidi" w:cstheme="majorBidi" w:hint="cs"/>
          <w:sz w:val="20"/>
          <w:szCs w:val="20"/>
          <w:rtl/>
        </w:rPr>
        <w:t>محمد علي الانصاري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3B31E6">
        <w:rPr>
          <w:rFonts w:asciiTheme="majorBidi" w:hAnsiTheme="majorBidi" w:cstheme="majorBidi"/>
          <w:sz w:val="20"/>
          <w:szCs w:val="20"/>
          <w:rtl/>
        </w:rPr>
        <w:t>–</w:t>
      </w:r>
      <w:r w:rsidRPr="00876714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hyperlink r:id="rId8" w:history="1">
        <w:r w:rsidR="00792935" w:rsidRPr="00122B3B">
          <w:rPr>
            <w:rStyle w:val="Hyperlink"/>
            <w:rFonts w:asciiTheme="majorBidi" w:hAnsiTheme="majorBidi" w:cstheme="majorBidi"/>
            <w:sz w:val="20"/>
            <w:szCs w:val="20"/>
            <w:lang w:bidi="ar-IQ"/>
          </w:rPr>
          <w:t>mohammedaliansari@yahoo.com</w:t>
        </w:r>
      </w:hyperlink>
    </w:p>
    <w:p w14:paraId="29EDC44A" w14:textId="19FC36DE" w:rsidR="006B2751" w:rsidRPr="00F04864" w:rsidRDefault="007031A3" w:rsidP="00D30DF6">
      <w:pPr>
        <w:spacing w:after="60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>1</w:t>
      </w:r>
      <w:r w:rsidR="00613D25">
        <w:rPr>
          <w:rFonts w:asciiTheme="majorBidi" w:hAnsiTheme="majorBidi" w:cstheme="majorBidi"/>
          <w:b/>
          <w:bCs/>
          <w:sz w:val="24"/>
          <w:szCs w:val="24"/>
          <w:lang w:bidi="ar-IQ"/>
        </w:rPr>
        <w:t>-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 w:rsidR="006B2751" w:rsidRPr="00F04864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المقدمة</w:t>
      </w:r>
    </w:p>
    <w:p w14:paraId="12A75577" w14:textId="15ED478E" w:rsidR="006B2751" w:rsidRPr="00D30DF6" w:rsidRDefault="006B2751" w:rsidP="00D30DF6">
      <w:pPr>
        <w:spacing w:after="0"/>
        <w:ind w:left="144" w:firstLine="31"/>
        <w:jc w:val="both"/>
        <w:rPr>
          <w:rFonts w:asciiTheme="majorBidi" w:hAnsiTheme="majorBidi" w:cstheme="majorBidi"/>
          <w:sz w:val="24"/>
          <w:szCs w:val="24"/>
          <w:rtl/>
        </w:rPr>
      </w:pPr>
      <w:r w:rsidRPr="00F04864">
        <w:rPr>
          <w:rFonts w:asciiTheme="majorBidi" w:hAnsiTheme="majorBidi" w:cstheme="majorBidi"/>
          <w:sz w:val="24"/>
          <w:szCs w:val="24"/>
          <w:rtl/>
        </w:rPr>
        <w:t xml:space="preserve">تتعرض بلدان منطقة الخليج العربي الى مشكلة تآكل حديد التسليح في المنشآت الخرسانية المسلحة بشكل أقسى نتيجة </w:t>
      </w:r>
      <w:r w:rsidR="00D30DF6">
        <w:rPr>
          <w:rFonts w:asciiTheme="majorBidi" w:hAnsiTheme="majorBidi" w:cstheme="majorBidi" w:hint="cs"/>
          <w:sz w:val="24"/>
          <w:szCs w:val="24"/>
          <w:rtl/>
        </w:rPr>
        <w:t xml:space="preserve">... </w:t>
      </w:r>
    </w:p>
    <w:p w14:paraId="38868488" w14:textId="7BD19B37" w:rsidR="006B2751" w:rsidRPr="007031A3" w:rsidRDefault="007031A3" w:rsidP="00D30DF6">
      <w:pPr>
        <w:spacing w:before="240" w:after="6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1-1 </w:t>
      </w:r>
      <w:r w:rsidR="006B2751" w:rsidRPr="007031A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تآكل حديد التسليح في الخرسانة</w:t>
      </w:r>
    </w:p>
    <w:p w14:paraId="1B972821" w14:textId="03345447" w:rsidR="006B2751" w:rsidRPr="00F04864" w:rsidRDefault="006B2751" w:rsidP="005D72FF">
      <w:pPr>
        <w:spacing w:after="0" w:line="240" w:lineRule="auto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ان صدأ الحديد هو عملية كهروكيميائية تحدث عند السطح الفاصل بين </w:t>
      </w:r>
      <w:r w:rsidR="00D30DF6">
        <w:rPr>
          <w:rFonts w:asciiTheme="majorBidi" w:hAnsiTheme="majorBidi" w:cstheme="majorBidi" w:hint="cs"/>
          <w:sz w:val="24"/>
          <w:szCs w:val="24"/>
          <w:rtl/>
          <w:lang w:bidi="ar-IQ"/>
        </w:rPr>
        <w:t>...</w:t>
      </w:r>
    </w:p>
    <w:p w14:paraId="6A1D866F" w14:textId="18B4A37E" w:rsidR="007B317A" w:rsidRDefault="006B2751" w:rsidP="007B317A">
      <w:pPr>
        <w:pStyle w:val="ListParagraph"/>
        <w:numPr>
          <w:ilvl w:val="0"/>
          <w:numId w:val="10"/>
        </w:numPr>
        <w:spacing w:after="240"/>
        <w:jc w:val="both"/>
        <w:rPr>
          <w:rFonts w:asciiTheme="majorBidi" w:hAnsiTheme="majorBidi" w:cstheme="majorBidi"/>
          <w:sz w:val="24"/>
          <w:szCs w:val="24"/>
          <w:lang w:bidi="ar-IQ"/>
        </w:rPr>
      </w:pP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 xml:space="preserve">يتحلل الحديد من القطب الموجب على هيئة أيونات الحديدوز </w:t>
      </w:r>
      <w:r w:rsidRPr="00B20306">
        <w:rPr>
          <w:rFonts w:asciiTheme="majorBidi" w:hAnsiTheme="majorBidi" w:cstheme="majorBidi"/>
          <w:sz w:val="24"/>
          <w:szCs w:val="24"/>
          <w:vertAlign w:val="superscript"/>
          <w:lang w:bidi="ar-IQ"/>
        </w:rPr>
        <w:t>+2</w:t>
      </w: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>(</w:t>
      </w:r>
      <w:r w:rsidRPr="00B20306">
        <w:rPr>
          <w:rFonts w:asciiTheme="majorBidi" w:hAnsiTheme="majorBidi" w:cstheme="majorBidi"/>
          <w:sz w:val="24"/>
          <w:szCs w:val="24"/>
          <w:lang w:bidi="ar-IQ"/>
        </w:rPr>
        <w:t>Fe</w:t>
      </w:r>
      <w:r w:rsidRPr="00B20306">
        <w:rPr>
          <w:rFonts w:asciiTheme="majorBidi" w:hAnsiTheme="majorBidi" w:cstheme="majorBidi"/>
          <w:sz w:val="24"/>
          <w:szCs w:val="24"/>
          <w:rtl/>
          <w:lang w:bidi="ar-IQ"/>
        </w:rPr>
        <w:t>) حسب التفاعل: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903"/>
      </w:tblGrid>
      <w:tr w:rsidR="007B317A" w:rsidRPr="00272E93" w14:paraId="1F36C944" w14:textId="77777777" w:rsidTr="007B317A">
        <w:tc>
          <w:tcPr>
            <w:tcW w:w="1525" w:type="dxa"/>
            <w:vAlign w:val="center"/>
          </w:tcPr>
          <w:p w14:paraId="10D10C7D" w14:textId="33143600" w:rsidR="007B317A" w:rsidRPr="00272E93" w:rsidRDefault="007B317A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معادلة (1)</w:t>
            </w:r>
          </w:p>
        </w:tc>
        <w:tc>
          <w:tcPr>
            <w:tcW w:w="5903" w:type="dxa"/>
          </w:tcPr>
          <w:p w14:paraId="3ED8D381" w14:textId="6F382FA6" w:rsidR="007B317A" w:rsidRPr="007B317A" w:rsidRDefault="007B317A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2Fe→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2Fe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+2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theme="majorBidi"/>
                        <w:i/>
                        <w:iCs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4e</m:t>
                    </m:r>
                  </m:e>
                  <m:sup>
                    <m:r>
                      <w:rPr>
                        <w:rFonts w:ascii="Cambria Math" w:hAnsi="Cambria Math" w:cstheme="majorBidi"/>
                        <w:sz w:val="24"/>
                        <w:szCs w:val="24"/>
                        <w:vertAlign w:val="superscript"/>
                      </w:rPr>
                      <m:t>-</m:t>
                    </m:r>
                  </m:sup>
                </m:sSup>
                <m:r>
                  <w:rPr>
                    <w:rFonts w:ascii="Cambria Math" w:hAnsi="Cambria Math" w:cstheme="majorBidi"/>
                    <w:sz w:val="24"/>
                    <w:szCs w:val="24"/>
                    <w:vertAlign w:val="superscript"/>
                  </w:rPr>
                  <m:t xml:space="preserve"> </m:t>
                </m:r>
              </m:oMath>
            </m:oMathPara>
          </w:p>
        </w:tc>
      </w:tr>
    </w:tbl>
    <w:p w14:paraId="1BAC55E0" w14:textId="77777777" w:rsidR="007B317A" w:rsidRDefault="007B317A" w:rsidP="007B317A">
      <w:pPr>
        <w:tabs>
          <w:tab w:val="left" w:pos="2835"/>
        </w:tabs>
        <w:bidi w:val="0"/>
        <w:spacing w:after="0"/>
        <w:rPr>
          <w:rFonts w:asciiTheme="majorBidi" w:hAnsiTheme="majorBidi" w:cstheme="majorBidi"/>
          <w:sz w:val="24"/>
          <w:szCs w:val="24"/>
          <w:rtl/>
        </w:rPr>
      </w:pPr>
    </w:p>
    <w:p w14:paraId="6E17D2E9" w14:textId="38832EEF" w:rsidR="009D36FB" w:rsidRDefault="009D36FB" w:rsidP="007B317A">
      <w:pPr>
        <w:tabs>
          <w:tab w:val="left" w:pos="2835"/>
        </w:tabs>
        <w:bidi w:val="0"/>
        <w:spacing w:after="0"/>
        <w:rPr>
          <w:rFonts w:asciiTheme="majorBidi" w:hAnsiTheme="majorBidi" w:cstheme="majorBidi"/>
          <w:sz w:val="24"/>
          <w:szCs w:val="24"/>
          <w:rtl/>
        </w:rPr>
      </w:pPr>
      <w:r>
        <w:rPr>
          <w:rFonts w:cs="Arabic Transparent" w:hint="cs"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A11C045" wp14:editId="3275B6B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2827020" cy="1416050"/>
            <wp:effectExtent l="0" t="0" r="0" b="0"/>
            <wp:wrapThrough wrapText="bothSides">
              <wp:wrapPolygon edited="0">
                <wp:start x="0" y="0"/>
                <wp:lineTo x="0" y="21213"/>
                <wp:lineTo x="21396" y="21213"/>
                <wp:lineTo x="21396" y="0"/>
                <wp:lineTo x="0" y="0"/>
              </wp:wrapPolygon>
            </wp:wrapThrough>
            <wp:docPr id="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0417" t="26154" r="28686" b="207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41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F5056E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912490E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DA6E605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2C3D4ED" w14:textId="77777777" w:rsidR="00BF4604" w:rsidRDefault="00BF4604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11CFAB9F" w14:textId="77777777" w:rsidR="00BF4604" w:rsidRDefault="00BF4604" w:rsidP="005D72FF">
      <w:pPr>
        <w:spacing w:after="0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EA612BD" w14:textId="77777777" w:rsidR="00B20306" w:rsidRDefault="00B20306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8C0F280" w14:textId="3947481B" w:rsidR="009D36FB" w:rsidRDefault="009D36FB" w:rsidP="005D72FF">
      <w:pPr>
        <w:spacing w:after="0"/>
        <w:ind w:left="144"/>
        <w:jc w:val="center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شكل رقم (1</w:t>
      </w:r>
      <w:r w:rsidR="0097606A">
        <w:rPr>
          <w:rFonts w:asciiTheme="majorBidi" w:hAnsiTheme="majorBidi" w:cstheme="majorBidi" w:hint="cs"/>
          <w:sz w:val="24"/>
          <w:szCs w:val="24"/>
          <w:rtl/>
          <w:lang w:bidi="ar-IQ"/>
        </w:rPr>
        <w:t>): عملية</w:t>
      </w:r>
      <w:r w:rsidRPr="009D36F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  <w:r w:rsidRPr="009D36FB">
        <w:rPr>
          <w:rFonts w:asciiTheme="majorBidi" w:hAnsiTheme="majorBidi" w:cstheme="majorBidi"/>
          <w:sz w:val="24"/>
          <w:szCs w:val="24"/>
          <w:rtl/>
          <w:lang w:bidi="ar-IQ"/>
        </w:rPr>
        <w:t>تآكل حديد التسليح في الخرسانة</w:t>
      </w:r>
    </w:p>
    <w:p w14:paraId="4B945AE6" w14:textId="77777777" w:rsidR="003F6F6E" w:rsidRDefault="003F6F6E" w:rsidP="005D72FF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9BA2A8D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2DBF0A80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20BB2F63" w14:textId="77777777" w:rsidR="00792935" w:rsidRDefault="00792935" w:rsidP="00E82101">
      <w:pPr>
        <w:spacing w:after="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57A416A9" w14:textId="36F4A7DC" w:rsidR="00792935" w:rsidRDefault="00792935" w:rsidP="007B317A">
      <w:pPr>
        <w:spacing w:after="240"/>
        <w:ind w:left="144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إذا كان المقطع ضمن الجزء المنحني من ... كما في المعادلة (2):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5903"/>
      </w:tblGrid>
      <w:tr w:rsidR="007B317A" w:rsidRPr="00272E93" w14:paraId="3A190C3C" w14:textId="77777777" w:rsidTr="006B6334">
        <w:tc>
          <w:tcPr>
            <w:tcW w:w="1525" w:type="dxa"/>
            <w:vAlign w:val="center"/>
          </w:tcPr>
          <w:p w14:paraId="5FD97339" w14:textId="793488E5" w:rsidR="007B317A" w:rsidRPr="00272E93" w:rsidRDefault="007B317A" w:rsidP="006B6334">
            <w:pPr>
              <w:spacing w:after="16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معادلة (2)</w:t>
            </w:r>
          </w:p>
        </w:tc>
        <w:tc>
          <w:tcPr>
            <w:tcW w:w="5903" w:type="dxa"/>
          </w:tcPr>
          <w:p w14:paraId="34263DAE" w14:textId="428614B7" w:rsidR="007B317A" w:rsidRPr="007B317A" w:rsidRDefault="00D1023B" w:rsidP="006B6334">
            <w:pPr>
              <w:spacing w:after="160" w:line="360" w:lineRule="auto"/>
              <w:jc w:val="center"/>
              <w:rPr>
                <w:rFonts w:ascii="Cambria Math" w:hAnsi="Cambria Math" w:cstheme="majorBidi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f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 assumed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ps</m:t>
                    </m:r>
                  </m:sub>
                </m:sSub>
                <m:r>
                  <w:rPr>
                    <w:rFonts w:ascii="Cambria Math" w:hAnsi="Cambria Math" w:cstheme="majorBidi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ajorBidi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mid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e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anchor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L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ps</m:t>
                        </m:r>
                      </m:sub>
                    </m:sSub>
                    <m:r>
                      <w:rPr>
                        <w:rFonts w:ascii="Cambria Math" w:hAnsi="Cambria Math" w:cstheme="majorBidi"/>
                        <w:sz w:val="24"/>
                        <w:szCs w:val="24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theme="majorBidi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between deviators</m:t>
                        </m:r>
                      </m:sub>
                    </m:sSub>
                  </m:den>
                </m:f>
              </m:oMath>
            </m:oMathPara>
          </w:p>
        </w:tc>
      </w:tr>
    </w:tbl>
    <w:p w14:paraId="51740C69" w14:textId="5D39044C" w:rsidR="00792935" w:rsidRPr="00792935" w:rsidRDefault="006B2751" w:rsidP="007B317A">
      <w:pPr>
        <w:spacing w:before="120" w:after="0"/>
        <w:jc w:val="both"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ويعتبر أكسيد الحديد الناتج شديد </w:t>
      </w:r>
      <w:r w:rsidR="009A2C3B" w:rsidRPr="00F04864">
        <w:rPr>
          <w:rFonts w:asciiTheme="majorBidi" w:hAnsiTheme="majorBidi" w:cstheme="majorBidi" w:hint="cs"/>
          <w:sz w:val="24"/>
          <w:szCs w:val="24"/>
          <w:rtl/>
          <w:lang w:bidi="ar-IQ"/>
        </w:rPr>
        <w:t>الامتصاص</w:t>
      </w: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للماء وضعيف </w:t>
      </w:r>
      <w:r w:rsidR="009A2C3B" w:rsidRPr="00F04864">
        <w:rPr>
          <w:rFonts w:asciiTheme="majorBidi" w:hAnsiTheme="majorBidi" w:cstheme="majorBidi" w:hint="cs"/>
          <w:sz w:val="24"/>
          <w:szCs w:val="24"/>
          <w:rtl/>
          <w:lang w:bidi="ar-IQ"/>
        </w:rPr>
        <w:t>الالتصاق</w:t>
      </w:r>
      <w:r w:rsidRPr="00F04864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D30DF6">
        <w:rPr>
          <w:rFonts w:asciiTheme="majorBidi" w:hAnsiTheme="majorBidi" w:cstheme="majorBidi" w:hint="cs"/>
          <w:sz w:val="24"/>
          <w:szCs w:val="24"/>
          <w:rtl/>
          <w:lang w:bidi="ar-IQ"/>
        </w:rPr>
        <w:t>...</w:t>
      </w:r>
      <w:r w:rsidR="00016B85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كما في الجدول (1):</w:t>
      </w:r>
    </w:p>
    <w:p w14:paraId="5001B823" w14:textId="68E4F657" w:rsidR="006B2751" w:rsidRPr="00F04864" w:rsidRDefault="006B2751" w:rsidP="00A26375">
      <w:pPr>
        <w:spacing w:before="240" w:after="0"/>
        <w:jc w:val="center"/>
        <w:rPr>
          <w:rFonts w:asciiTheme="majorBidi" w:hAnsiTheme="majorBidi" w:cstheme="majorBidi"/>
          <w:rtl/>
          <w:lang w:bidi="ar-IQ"/>
        </w:rPr>
      </w:pPr>
      <w:r w:rsidRPr="00F04864">
        <w:rPr>
          <w:rFonts w:asciiTheme="majorBidi" w:hAnsiTheme="majorBidi" w:cstheme="majorBidi"/>
          <w:rtl/>
          <w:lang w:bidi="ar-IQ"/>
        </w:rPr>
        <w:t>جدول (</w:t>
      </w:r>
      <w:r w:rsidR="00311332" w:rsidRPr="00F04864">
        <w:rPr>
          <w:rFonts w:asciiTheme="majorBidi" w:hAnsiTheme="majorBidi" w:cstheme="majorBidi"/>
          <w:rtl/>
          <w:lang w:bidi="ar-IQ"/>
        </w:rPr>
        <w:t>1</w:t>
      </w:r>
      <w:r w:rsidRPr="00F04864">
        <w:rPr>
          <w:rFonts w:asciiTheme="majorBidi" w:hAnsiTheme="majorBidi" w:cstheme="majorBidi"/>
          <w:rtl/>
          <w:lang w:bidi="ar-IQ"/>
        </w:rPr>
        <w:t>)</w:t>
      </w:r>
      <w:r w:rsidR="00BA0CE7">
        <w:rPr>
          <w:rFonts w:asciiTheme="majorBidi" w:hAnsiTheme="majorBidi" w:cstheme="majorBidi" w:hint="cs"/>
          <w:rtl/>
          <w:lang w:bidi="ar-IQ"/>
        </w:rPr>
        <w:t>:</w:t>
      </w:r>
      <w:r w:rsidRPr="00F04864">
        <w:rPr>
          <w:rFonts w:asciiTheme="majorBidi" w:hAnsiTheme="majorBidi" w:cstheme="majorBidi"/>
          <w:rtl/>
          <w:lang w:bidi="ar-IQ"/>
        </w:rPr>
        <w:t xml:space="preserve"> محددات بعض المدونات العالمية والعربية لخرسانة مسلحة والمقاس الأقصى للركام 20 ملم ولمقاومة انضغاط أكثر من 25 نيوتن/ملم</w:t>
      </w:r>
      <w:r w:rsidRPr="0018110B">
        <w:rPr>
          <w:rFonts w:asciiTheme="majorBidi" w:hAnsiTheme="majorBidi" w:cstheme="majorBidi"/>
          <w:vertAlign w:val="superscript"/>
          <w:rtl/>
          <w:lang w:bidi="ar-IQ"/>
        </w:rPr>
        <w:t>2</w:t>
      </w:r>
    </w:p>
    <w:tbl>
      <w:tblPr>
        <w:tblStyle w:val="ListTable4-Accent3"/>
        <w:tblpPr w:leftFromText="180" w:rightFromText="180" w:vertAnchor="text" w:horzAnchor="margin" w:tblpXSpec="center" w:tblpY="172"/>
        <w:bidiVisual/>
        <w:tblW w:w="5000" w:type="pct"/>
        <w:tblLook w:val="0400" w:firstRow="0" w:lastRow="0" w:firstColumn="0" w:lastColumn="0" w:noHBand="0" w:noVBand="1"/>
      </w:tblPr>
      <w:tblGrid>
        <w:gridCol w:w="1889"/>
        <w:gridCol w:w="1178"/>
        <w:gridCol w:w="1344"/>
        <w:gridCol w:w="1240"/>
        <w:gridCol w:w="1777"/>
      </w:tblGrid>
      <w:tr w:rsidR="007C202B" w:rsidRPr="001F6076" w14:paraId="34812774" w14:textId="77777777" w:rsidTr="007B3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1" w:type="pct"/>
            <w:vAlign w:val="center"/>
          </w:tcPr>
          <w:p w14:paraId="6D0200A9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المحددات</w:t>
            </w:r>
          </w:p>
        </w:tc>
        <w:tc>
          <w:tcPr>
            <w:tcW w:w="793" w:type="pct"/>
            <w:vAlign w:val="center"/>
          </w:tcPr>
          <w:p w14:paraId="00E04D75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المدونة الامريكية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ACI 318-2011</w:t>
            </w:r>
          </w:p>
        </w:tc>
        <w:tc>
          <w:tcPr>
            <w:tcW w:w="905" w:type="pct"/>
            <w:vAlign w:val="center"/>
          </w:tcPr>
          <w:p w14:paraId="380830EF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المدونة البريطانية</w:t>
            </w:r>
          </w:p>
          <w:p w14:paraId="2D4A19D7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8110: Part 1:1985</w:t>
            </w:r>
          </w:p>
        </w:tc>
        <w:tc>
          <w:tcPr>
            <w:tcW w:w="835" w:type="pct"/>
            <w:vAlign w:val="center"/>
          </w:tcPr>
          <w:p w14:paraId="0ECE2A52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المدونة الهندية</w:t>
            </w:r>
          </w:p>
          <w:p w14:paraId="163A3DC5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IS 456:2000</w:t>
            </w:r>
          </w:p>
        </w:tc>
        <w:tc>
          <w:tcPr>
            <w:tcW w:w="1197" w:type="pct"/>
            <w:vAlign w:val="center"/>
          </w:tcPr>
          <w:p w14:paraId="536067F6" w14:textId="282BB812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</w:pP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مدونة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 xml:space="preserve"> تصميم وتنفيذ 1997</w:t>
            </w:r>
            <w:r w:rsidR="008E3F23"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]</w:t>
            </w:r>
            <w:r w:rsidR="008E3F23"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>17</w:t>
            </w:r>
            <w:r w:rsidR="008E3F23"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lang w:bidi="ar-IQ"/>
              </w:rPr>
              <w:t>[</w:t>
            </w:r>
          </w:p>
        </w:tc>
      </w:tr>
      <w:tr w:rsidR="007C202B" w:rsidRPr="001F6076" w14:paraId="1FDF9F5F" w14:textId="77777777" w:rsidTr="007B317A">
        <w:trPr>
          <w:trHeight w:val="384"/>
        </w:trPr>
        <w:tc>
          <w:tcPr>
            <w:tcW w:w="1271" w:type="pct"/>
            <w:vAlign w:val="center"/>
          </w:tcPr>
          <w:p w14:paraId="59D353DF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نسبة الماء الى السمنت</w:t>
            </w:r>
          </w:p>
          <w:p w14:paraId="1B457DD6" w14:textId="77777777" w:rsidR="007C202B" w:rsidRPr="00AF7F59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(حد اعلى)</w:t>
            </w:r>
          </w:p>
        </w:tc>
        <w:tc>
          <w:tcPr>
            <w:tcW w:w="793" w:type="pct"/>
            <w:vAlign w:val="center"/>
          </w:tcPr>
          <w:p w14:paraId="53F93CD4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</w:t>
            </w:r>
          </w:p>
        </w:tc>
        <w:tc>
          <w:tcPr>
            <w:tcW w:w="905" w:type="pct"/>
            <w:vAlign w:val="center"/>
          </w:tcPr>
          <w:p w14:paraId="1B9F72CD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0,45</w:t>
            </w:r>
          </w:p>
        </w:tc>
        <w:tc>
          <w:tcPr>
            <w:tcW w:w="835" w:type="pct"/>
            <w:vAlign w:val="center"/>
          </w:tcPr>
          <w:p w14:paraId="4F03D785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0,45</w:t>
            </w:r>
          </w:p>
        </w:tc>
        <w:tc>
          <w:tcPr>
            <w:tcW w:w="1197" w:type="pct"/>
            <w:vAlign w:val="center"/>
          </w:tcPr>
          <w:p w14:paraId="616FFA3B" w14:textId="77777777" w:rsidR="007C202B" w:rsidRPr="001F6076" w:rsidRDefault="007C202B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0,42</w:t>
            </w:r>
          </w:p>
        </w:tc>
      </w:tr>
      <w:tr w:rsidR="001F6076" w:rsidRPr="001F6076" w14:paraId="005C7C17" w14:textId="77777777" w:rsidTr="007B31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4"/>
        </w:trPr>
        <w:tc>
          <w:tcPr>
            <w:tcW w:w="1271" w:type="pct"/>
            <w:vAlign w:val="center"/>
          </w:tcPr>
          <w:p w14:paraId="22B60F80" w14:textId="77777777" w:rsidR="001F6076" w:rsidRPr="00AF7F59" w:rsidRDefault="001F6076" w:rsidP="00AF7F59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سمك الغطاء الخرساني</w:t>
            </w:r>
            <w:r w:rsidRPr="00AF7F59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IQ"/>
              </w:rPr>
              <w:t xml:space="preserve"> </w:t>
            </w: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(ملم)</w:t>
            </w:r>
          </w:p>
          <w:p w14:paraId="5D61F213" w14:textId="3D7D6995" w:rsidR="001F6076" w:rsidRPr="00AF7F59" w:rsidRDefault="001F6076" w:rsidP="00AF7F59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</w:pPr>
            <w:r w:rsidRPr="00AF7F59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IQ"/>
              </w:rPr>
              <w:t>(حد أدنى)</w:t>
            </w:r>
          </w:p>
        </w:tc>
        <w:tc>
          <w:tcPr>
            <w:tcW w:w="793" w:type="pct"/>
            <w:vAlign w:val="center"/>
          </w:tcPr>
          <w:p w14:paraId="0F4848EE" w14:textId="77777777" w:rsidR="001F6076" w:rsidRPr="001F6076" w:rsidRDefault="001F6076" w:rsidP="00AF7F59">
            <w:pPr>
              <w:spacing w:line="276" w:lineRule="auto"/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 ملم للجدران والسقوف</w:t>
            </w:r>
          </w:p>
          <w:p w14:paraId="1190AB6E" w14:textId="63229718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و62</w:t>
            </w:r>
            <w:r w:rsidRPr="001F6076">
              <w:rPr>
                <w:rFonts w:asciiTheme="majorBidi" w:hAnsiTheme="majorBidi" w:cstheme="majorBidi" w:hint="cs"/>
                <w:sz w:val="18"/>
                <w:szCs w:val="18"/>
                <w:rtl/>
                <w:lang w:bidi="ar-IQ"/>
              </w:rPr>
              <w:t>ملم لبقية</w:t>
            </w: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 xml:space="preserve"> العناصر الانشائية</w:t>
            </w:r>
          </w:p>
        </w:tc>
        <w:tc>
          <w:tcPr>
            <w:tcW w:w="905" w:type="pct"/>
            <w:vAlign w:val="center"/>
          </w:tcPr>
          <w:p w14:paraId="760D5D58" w14:textId="410B5C3E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835" w:type="pct"/>
            <w:vAlign w:val="center"/>
          </w:tcPr>
          <w:p w14:paraId="79C2F69F" w14:textId="6BDE9F45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50</w:t>
            </w:r>
          </w:p>
        </w:tc>
        <w:tc>
          <w:tcPr>
            <w:tcW w:w="1197" w:type="pct"/>
            <w:vAlign w:val="center"/>
          </w:tcPr>
          <w:p w14:paraId="477C2321" w14:textId="569117B8" w:rsidR="001F6076" w:rsidRPr="001F6076" w:rsidRDefault="001F6076" w:rsidP="00AF7F59">
            <w:pPr>
              <w:jc w:val="center"/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</w:pPr>
            <w:r w:rsidRPr="001F6076">
              <w:rPr>
                <w:rFonts w:asciiTheme="majorBidi" w:hAnsiTheme="majorBidi" w:cstheme="majorBidi"/>
                <w:sz w:val="18"/>
                <w:szCs w:val="18"/>
                <w:rtl/>
                <w:lang w:bidi="ar-IQ"/>
              </w:rPr>
              <w:t>35 ملم للجدران والبلاطات و40 ملم لبقية العناصر</w:t>
            </w:r>
          </w:p>
        </w:tc>
      </w:tr>
    </w:tbl>
    <w:p w14:paraId="707FDFA0" w14:textId="77777777" w:rsidR="002E7B98" w:rsidRDefault="002E7B98" w:rsidP="00AA29DC">
      <w:pPr>
        <w:tabs>
          <w:tab w:val="left" w:pos="4691"/>
        </w:tabs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</w:p>
    <w:p w14:paraId="40282745" w14:textId="0A0EAFED" w:rsidR="00B07079" w:rsidRPr="00CC5A1A" w:rsidRDefault="00B07079" w:rsidP="00E82101">
      <w:pPr>
        <w:tabs>
          <w:tab w:val="left" w:pos="4691"/>
        </w:tabs>
        <w:spacing w:after="240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bookmarkStart w:id="0" w:name="_Hlk204452026"/>
      <w:r w:rsidRPr="00CC5A1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المصادر</w:t>
      </w:r>
    </w:p>
    <w:p w14:paraId="5F7766FE" w14:textId="08C3E4F6" w:rsidR="00B07079" w:rsidRPr="005C2BB0" w:rsidRDefault="0054307C" w:rsidP="00A26375">
      <w:pPr>
        <w:bidi w:val="0"/>
        <w:spacing w:after="60"/>
        <w:ind w:left="709" w:right="144" w:hanging="349"/>
        <w:jc w:val="both"/>
        <w:rPr>
          <w:rFonts w:asciiTheme="majorBidi" w:hAnsiTheme="majorBidi" w:cstheme="majorBidi"/>
          <w:sz w:val="24"/>
          <w:szCs w:val="24"/>
        </w:rPr>
      </w:pPr>
      <w:r w:rsidRPr="005C2BB0">
        <w:rPr>
          <w:rFonts w:asciiTheme="majorBidi" w:hAnsiTheme="majorBidi" w:cstheme="majorBidi"/>
          <w:sz w:val="24"/>
          <w:szCs w:val="24"/>
        </w:rPr>
        <w:t>[</w:t>
      </w:r>
      <w:r w:rsidRPr="005C2BB0">
        <w:rPr>
          <w:rFonts w:asciiTheme="majorBidi" w:hAnsiTheme="majorBidi" w:cstheme="majorBidi"/>
          <w:sz w:val="24"/>
          <w:szCs w:val="24"/>
          <w:rtl/>
        </w:rPr>
        <w:t>1</w:t>
      </w:r>
      <w:r w:rsidRPr="005C2BB0">
        <w:rPr>
          <w:rFonts w:asciiTheme="majorBidi" w:hAnsiTheme="majorBidi" w:cstheme="majorBidi"/>
          <w:sz w:val="24"/>
          <w:szCs w:val="24"/>
        </w:rPr>
        <w:t>]</w:t>
      </w:r>
      <w:r w:rsidR="00A2637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bookmarkStart w:id="1" w:name="_Hlk204452013"/>
      <w:r w:rsidR="00B07079" w:rsidRPr="005C2BB0">
        <w:rPr>
          <w:rFonts w:asciiTheme="majorBidi" w:hAnsiTheme="majorBidi" w:cstheme="majorBidi"/>
          <w:sz w:val="24"/>
          <w:szCs w:val="24"/>
        </w:rPr>
        <w:t>ACI Committee 222R</w:t>
      </w:r>
      <w:r w:rsidR="008436DB" w:rsidRPr="005C2BB0">
        <w:rPr>
          <w:rFonts w:asciiTheme="majorBidi" w:hAnsiTheme="majorBidi" w:cstheme="majorBidi"/>
          <w:sz w:val="24"/>
          <w:szCs w:val="24"/>
        </w:rPr>
        <w:t xml:space="preserve"> </w:t>
      </w:r>
      <w:r w:rsidR="00685689">
        <w:rPr>
          <w:rFonts w:asciiTheme="majorBidi" w:hAnsiTheme="majorBidi" w:cstheme="majorBidi"/>
          <w:sz w:val="24"/>
          <w:szCs w:val="24"/>
        </w:rPr>
        <w:t>(</w:t>
      </w:r>
      <w:r w:rsidR="008436DB" w:rsidRPr="005C2BB0">
        <w:rPr>
          <w:rFonts w:asciiTheme="majorBidi" w:hAnsiTheme="majorBidi" w:cstheme="majorBidi"/>
          <w:sz w:val="24"/>
          <w:szCs w:val="24"/>
        </w:rPr>
        <w:t>2001</w:t>
      </w:r>
      <w:r w:rsidR="00685689">
        <w:rPr>
          <w:rFonts w:asciiTheme="majorBidi" w:hAnsiTheme="majorBidi" w:cstheme="majorBidi"/>
          <w:sz w:val="24"/>
          <w:szCs w:val="24"/>
        </w:rPr>
        <w:t>)</w:t>
      </w:r>
      <w:r w:rsidR="00B07079" w:rsidRPr="005C2BB0">
        <w:rPr>
          <w:rFonts w:asciiTheme="majorBidi" w:hAnsiTheme="majorBidi" w:cstheme="majorBidi"/>
          <w:sz w:val="24"/>
          <w:szCs w:val="24"/>
        </w:rPr>
        <w:t xml:space="preserve"> </w:t>
      </w:r>
      <w:r w:rsidR="007E15CD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hAnsiTheme="majorBidi" w:cstheme="majorBidi"/>
          <w:sz w:val="24"/>
          <w:szCs w:val="24"/>
        </w:rPr>
        <w:t>Corrosion of Metals in Concrete</w:t>
      </w:r>
      <w:r w:rsidR="007E15CD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hAnsiTheme="majorBidi" w:cstheme="majorBidi"/>
          <w:sz w:val="24"/>
          <w:szCs w:val="24"/>
        </w:rPr>
        <w:t>, Manual of Concrete Practice</w:t>
      </w:r>
      <w:r w:rsidR="007E15CD">
        <w:rPr>
          <w:rFonts w:asciiTheme="majorBidi" w:hAnsiTheme="majorBidi" w:cstheme="majorBidi"/>
          <w:sz w:val="24"/>
          <w:szCs w:val="24"/>
        </w:rPr>
        <w:t>.</w:t>
      </w:r>
    </w:p>
    <w:p w14:paraId="443335D9" w14:textId="53E3448E" w:rsidR="00B07079" w:rsidRPr="005C2BB0" w:rsidRDefault="0054307C" w:rsidP="00D30DF6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Pr="005C2BB0">
        <w:rPr>
          <w:rFonts w:asciiTheme="majorBidi" w:eastAsia="Times New Roman" w:hAnsiTheme="majorBidi" w:cstheme="majorBidi"/>
          <w:sz w:val="24"/>
          <w:szCs w:val="24"/>
          <w:rtl/>
        </w:rPr>
        <w:t>2</w:t>
      </w:r>
      <w:r w:rsidRPr="005C2BB0">
        <w:rPr>
          <w:rFonts w:asciiTheme="majorBidi" w:eastAsia="Times New Roman" w:hAnsiTheme="majorBidi" w:cstheme="majorBidi"/>
          <w:sz w:val="24"/>
          <w:szCs w:val="24"/>
        </w:rPr>
        <w:t>]</w:t>
      </w:r>
      <w:r w:rsidR="007E15C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Civjan, S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Lafave, J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.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M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Lovett, D</w:t>
      </w:r>
      <w:r w:rsidR="007E15CD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AA29DC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Sund, D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J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and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Trybulski,</w:t>
      </w:r>
      <w:r w:rsidR="001535D1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J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r w:rsidR="00685689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(2003)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5748CB">
        <w:rPr>
          <w:rFonts w:asciiTheme="majorBidi" w:hAnsiTheme="majorBidi" w:cstheme="majorBidi"/>
          <w:sz w:val="24"/>
          <w:szCs w:val="24"/>
        </w:rPr>
        <w:t>'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Performance Evaluation and Economic Analysis of Combinations of Durability Enhancing Admixtures (Mineral and Chemical) in Structural Concrete for the Northeast USA</w:t>
      </w:r>
      <w:r w:rsidR="005748CB">
        <w:rPr>
          <w:rFonts w:asciiTheme="majorBidi" w:hAnsiTheme="majorBidi" w:cstheme="majorBidi"/>
          <w:sz w:val="24"/>
          <w:szCs w:val="24"/>
        </w:rPr>
        <w:t>'</w:t>
      </w:r>
      <w:r w:rsidR="00FC517F">
        <w:rPr>
          <w:rFonts w:asciiTheme="majorBidi" w:hAnsiTheme="majorBidi" w:cstheme="majorBidi"/>
          <w:sz w:val="24"/>
          <w:szCs w:val="24"/>
        </w:rPr>
        <w:t>,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Prepared for the New England Transportation Consortium, </w:t>
      </w:r>
      <w:r w:rsidR="005748CB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New England</w:t>
      </w:r>
      <w:r w:rsidR="00B07079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5748C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USA.</w:t>
      </w:r>
    </w:p>
    <w:p w14:paraId="0C0B2CB4" w14:textId="2811D47F" w:rsidR="001E1258" w:rsidRPr="005C2BB0" w:rsidRDefault="00A26375" w:rsidP="00A26375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3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</w:t>
      </w:r>
      <w:r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الحبوبي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،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 سهير كاظم., </w:t>
      </w:r>
      <w:r w:rsidR="00A13087"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شاهر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,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حيدر عبد الكريم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محمد,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رواء علي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., فنجان,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بثينة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 (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2013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"إنتاج خرسانة عالية المقاومة والديمومة باستخدام المواد المحلية</w:t>
      </w:r>
      <w:r w:rsidR="00A13087" w:rsidRPr="005C2BB0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"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، دائرة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بحوث البناء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.</w:t>
      </w:r>
    </w:p>
    <w:p w14:paraId="23BEAD84" w14:textId="79F5F8EA" w:rsidR="001E1258" w:rsidRPr="005C2BB0" w:rsidRDefault="005D319D" w:rsidP="00A26375">
      <w:pPr>
        <w:spacing w:after="60"/>
        <w:ind w:left="166" w:right="360"/>
        <w:jc w:val="both"/>
        <w:rPr>
          <w:rFonts w:asciiTheme="majorBidi" w:eastAsia="Times New Roman" w:hAnsiTheme="majorBidi" w:cstheme="majorBidi"/>
          <w:sz w:val="24"/>
          <w:szCs w:val="24"/>
          <w:rtl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4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[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 xml:space="preserve"> 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(</w:t>
      </w:r>
      <w:r w:rsidR="00A13087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1997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) "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كودة تصميم وتنفيذ المنشآت الخرسانية المسلحة</w:t>
      </w:r>
      <w:r w:rsidR="00A13087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 xml:space="preserve">",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rtl/>
          <w:lang w:bidi="ar-IQ"/>
        </w:rPr>
        <w:t>الكودات العربية الموحدة لتصميم وتنفيذ المباني.</w:t>
      </w:r>
    </w:p>
    <w:p w14:paraId="6513564D" w14:textId="00CFE85D" w:rsidR="001E1258" w:rsidRPr="005C2BB0" w:rsidRDefault="005C2BB0" w:rsidP="00A26375">
      <w:pPr>
        <w:bidi w:val="0"/>
        <w:spacing w:after="60"/>
        <w:ind w:left="709" w:right="144" w:hanging="349"/>
        <w:jc w:val="both"/>
        <w:rPr>
          <w:rFonts w:asciiTheme="majorBidi" w:eastAsia="Times New Roman" w:hAnsiTheme="majorBidi" w:cstheme="majorBidi"/>
          <w:sz w:val="24"/>
          <w:szCs w:val="24"/>
          <w:lang w:bidi="ar-IQ"/>
        </w:rPr>
      </w:pPr>
      <w:r>
        <w:rPr>
          <w:rFonts w:asciiTheme="majorBidi" w:eastAsia="Times New Roman" w:hAnsiTheme="majorBidi" w:cstheme="majorBidi"/>
          <w:sz w:val="24"/>
          <w:szCs w:val="24"/>
          <w:lang w:bidi="ar-IQ"/>
        </w:rPr>
        <w:lastRenderedPageBreak/>
        <w:t>[</w:t>
      </w:r>
      <w:r w:rsidR="00D30DF6">
        <w:rPr>
          <w:rFonts w:asciiTheme="majorBidi" w:eastAsia="Times New Roman" w:hAnsiTheme="majorBidi" w:cstheme="majorBidi" w:hint="cs"/>
          <w:sz w:val="24"/>
          <w:szCs w:val="24"/>
          <w:rtl/>
          <w:lang w:bidi="ar-IQ"/>
        </w:rPr>
        <w:t>5</w:t>
      </w:r>
      <w:r>
        <w:rPr>
          <w:rFonts w:asciiTheme="majorBidi" w:eastAsia="Times New Roman" w:hAnsiTheme="majorBidi" w:cstheme="majorBidi"/>
          <w:sz w:val="24"/>
          <w:szCs w:val="24"/>
          <w:lang w:bidi="ar-IQ"/>
        </w:rPr>
        <w:t>]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>(</w:t>
      </w:r>
      <w:r w:rsidR="00314FDB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2002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)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"Guidebook on non-destructive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T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esting of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C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oncrete 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S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tructures</w:t>
      </w:r>
      <w:r w:rsidR="00F04958">
        <w:rPr>
          <w:rFonts w:asciiTheme="majorBidi" w:eastAsia="Times New Roman" w:hAnsiTheme="majorBidi" w:cstheme="majorBidi"/>
          <w:sz w:val="24"/>
          <w:szCs w:val="24"/>
          <w:lang w:bidi="ar-IQ"/>
        </w:rPr>
        <w:t>'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,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 xml:space="preserve"> </w:t>
      </w:r>
      <w:r w:rsidR="001E1258" w:rsidRPr="005C2BB0">
        <w:rPr>
          <w:rFonts w:asciiTheme="majorBidi" w:eastAsia="Times New Roman" w:hAnsiTheme="majorBidi" w:cstheme="majorBidi"/>
          <w:sz w:val="24"/>
          <w:szCs w:val="24"/>
          <w:lang w:bidi="ar-IQ"/>
        </w:rPr>
        <w:t>International Atomic Energy Agency, Vienna</w:t>
      </w:r>
      <w:r w:rsidR="00314FDB">
        <w:rPr>
          <w:rFonts w:asciiTheme="majorBidi" w:eastAsia="Times New Roman" w:hAnsiTheme="majorBidi" w:cstheme="majorBidi"/>
          <w:sz w:val="24"/>
          <w:szCs w:val="24"/>
          <w:lang w:bidi="ar-IQ"/>
        </w:rPr>
        <w:t>.</w:t>
      </w:r>
      <w:bookmarkEnd w:id="0"/>
      <w:bookmarkEnd w:id="1"/>
    </w:p>
    <w:sectPr w:rsidR="001E1258" w:rsidRPr="005C2BB0" w:rsidSect="002D00F2">
      <w:headerReference w:type="default" r:id="rId11"/>
      <w:footerReference w:type="default" r:id="rId12"/>
      <w:headerReference w:type="first" r:id="rId13"/>
      <w:footerReference w:type="first" r:id="rId14"/>
      <w:pgSz w:w="10318" w:h="14570" w:code="13"/>
      <w:pgMar w:top="1440" w:right="1440" w:bottom="1440" w:left="1440" w:header="864" w:footer="864" w:gutter="0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611A" w14:textId="77777777" w:rsidR="00D1023B" w:rsidRDefault="00D1023B" w:rsidP="00ED1C27">
      <w:pPr>
        <w:spacing w:after="0" w:line="240" w:lineRule="auto"/>
      </w:pPr>
      <w:r>
        <w:separator/>
      </w:r>
    </w:p>
  </w:endnote>
  <w:endnote w:type="continuationSeparator" w:id="0">
    <w:p w14:paraId="56A3D1DE" w14:textId="77777777" w:rsidR="00D1023B" w:rsidRDefault="00D1023B" w:rsidP="00ED1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7533609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8C0274" w14:textId="74E09A6C" w:rsidR="008E3F23" w:rsidRPr="00E63EF2" w:rsidRDefault="008E3F23" w:rsidP="00377D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0126">
          <w:rPr>
            <w:noProof/>
            <w:rtl/>
          </w:rPr>
          <w:t>23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50756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4FF8E7" w14:textId="0C7A72C0" w:rsidR="008E3F23" w:rsidRPr="00377D0D" w:rsidRDefault="008E3F23" w:rsidP="00377D0D">
        <w:pPr>
          <w:pStyle w:val="Footer"/>
          <w:jc w:val="center"/>
        </w:pPr>
        <w:r>
          <w:rPr>
            <w:rFonts w:hint="cs"/>
            <w:rtl/>
          </w:rPr>
          <w:t>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7AB4F" w14:textId="77777777" w:rsidR="00D1023B" w:rsidRDefault="00D1023B" w:rsidP="00ED1C27">
      <w:pPr>
        <w:spacing w:after="0" w:line="240" w:lineRule="auto"/>
      </w:pPr>
      <w:r>
        <w:separator/>
      </w:r>
    </w:p>
  </w:footnote>
  <w:footnote w:type="continuationSeparator" w:id="0">
    <w:p w14:paraId="7AE58136" w14:textId="77777777" w:rsidR="00D1023B" w:rsidRDefault="00D1023B" w:rsidP="00ED1C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6D888" w14:textId="775A8AC8" w:rsidR="008E3F23" w:rsidRPr="00377D0D" w:rsidRDefault="008E3F23" w:rsidP="004D6DC0">
    <w:pPr>
      <w:pStyle w:val="Header"/>
      <w:tabs>
        <w:tab w:val="left" w:pos="362"/>
        <w:tab w:val="right" w:pos="9404"/>
      </w:tabs>
      <w:rPr>
        <w:rFonts w:asciiTheme="majorBidi" w:hAnsiTheme="majorBidi" w:cstheme="majorBidi"/>
        <w:b/>
        <w:bCs/>
        <w:sz w:val="20"/>
        <w:szCs w:val="20"/>
        <w:rtl/>
      </w:rPr>
    </w:pPr>
    <w:r w:rsidRPr="00377D0D"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77184" behindDoc="0" locked="0" layoutInCell="1" allowOverlap="1" wp14:anchorId="2C7019F9" wp14:editId="785B8730">
          <wp:simplePos x="0" y="0"/>
          <wp:positionH relativeFrom="margin">
            <wp:posOffset>1889760</wp:posOffset>
          </wp:positionH>
          <wp:positionV relativeFrom="margin">
            <wp:posOffset>-632460</wp:posOffset>
          </wp:positionV>
          <wp:extent cx="612183" cy="61218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183" cy="612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مجلة بحوث </w:t>
    </w:r>
    <w:r w:rsidR="005D72FF" w:rsidRPr="00377D0D">
      <w:rPr>
        <w:rFonts w:asciiTheme="majorBidi" w:hAnsiTheme="majorBidi" w:cstheme="majorBidi" w:hint="cs"/>
        <w:b/>
        <w:bCs/>
        <w:sz w:val="20"/>
        <w:szCs w:val="20"/>
        <w:rtl/>
      </w:rPr>
      <w:t>البناء 202</w:t>
    </w:r>
    <w:r w:rsidR="005D72FF">
      <w:rPr>
        <w:rFonts w:asciiTheme="majorBidi" w:hAnsiTheme="majorBidi" w:cstheme="majorBidi" w:hint="cs"/>
        <w:b/>
        <w:bCs/>
        <w:sz w:val="20"/>
        <w:szCs w:val="20"/>
        <w:rtl/>
      </w:rPr>
      <w:t>5</w:t>
    </w:r>
    <w:r w:rsidR="00D037CA" w:rsidRPr="00377D0D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 xml:space="preserve">، </w:t>
    </w:r>
    <w:r w:rsidR="005D72FF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 xml:space="preserve">10 </w:t>
    </w:r>
    <w:r w:rsidR="00D037CA" w:rsidRPr="00377D0D">
      <w:rPr>
        <w:rFonts w:asciiTheme="majorBidi" w:hAnsiTheme="majorBidi" w:cstheme="majorBidi" w:hint="cs"/>
        <w:b/>
        <w:bCs/>
        <w:sz w:val="20"/>
        <w:szCs w:val="20"/>
        <w:rtl/>
        <w:lang w:bidi="ar-IQ"/>
      </w:rPr>
      <w:t>(1)</w:t>
    </w:r>
    <w:r w:rsidRPr="00377D0D">
      <w:rPr>
        <w:rFonts w:asciiTheme="majorBidi" w:hAnsiTheme="majorBidi" w:cstheme="majorBidi"/>
        <w:b/>
        <w:bCs/>
        <w:sz w:val="20"/>
        <w:szCs w:val="20"/>
      </w:rPr>
      <w:tab/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                                                      </w:t>
    </w:r>
    <w:r w:rsidR="003930FD">
      <w:rPr>
        <w:rFonts w:asciiTheme="majorBidi" w:hAnsiTheme="majorBidi" w:cstheme="majorBidi" w:hint="cs"/>
        <w:b/>
        <w:bCs/>
        <w:sz w:val="20"/>
        <w:szCs w:val="20"/>
        <w:rtl/>
      </w:rPr>
      <w:t xml:space="preserve">         </w:t>
    </w:r>
    <w:r w:rsidR="005D72FF">
      <w:rPr>
        <w:rFonts w:asciiTheme="majorBidi" w:hAnsiTheme="majorBidi" w:cstheme="majorBidi" w:hint="cs"/>
        <w:b/>
        <w:bCs/>
        <w:sz w:val="20"/>
        <w:szCs w:val="20"/>
        <w:rtl/>
      </w:rPr>
      <w:t xml:space="preserve"> </w:t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 xml:space="preserve"> </w:t>
    </w:r>
    <w:r w:rsidR="003930FD" w:rsidRPr="003930FD">
      <w:rPr>
        <w:rFonts w:asciiTheme="majorBidi" w:hAnsiTheme="majorBidi" w:cs="Times New Roman"/>
        <w:b/>
        <w:bCs/>
        <w:sz w:val="20"/>
        <w:szCs w:val="20"/>
        <w:rtl/>
      </w:rPr>
      <w:t>محمد علي الانصاري</w:t>
    </w:r>
    <w:r w:rsidR="003930FD" w:rsidRPr="003930FD">
      <w:rPr>
        <w:rFonts w:asciiTheme="majorBidi" w:hAnsiTheme="majorBidi" w:cs="Times New Roman" w:hint="cs"/>
        <w:b/>
        <w:bCs/>
        <w:sz w:val="20"/>
        <w:szCs w:val="20"/>
        <w:rtl/>
      </w:rPr>
      <w:t xml:space="preserve"> </w:t>
    </w:r>
    <w:r w:rsidRPr="00377D0D">
      <w:rPr>
        <w:rFonts w:asciiTheme="majorBidi" w:hAnsiTheme="majorBidi" w:cstheme="majorBidi" w:hint="cs"/>
        <w:b/>
        <w:bCs/>
        <w:sz w:val="20"/>
        <w:szCs w:val="20"/>
        <w:rtl/>
      </w:rPr>
      <w:t>واخرون</w:t>
    </w:r>
  </w:p>
  <w:p w14:paraId="23774AD5" w14:textId="77777777" w:rsidR="008E3F23" w:rsidRPr="00377D0D" w:rsidRDefault="008E3F23" w:rsidP="00C05E23">
    <w:pPr>
      <w:pStyle w:val="Header"/>
      <w:tabs>
        <w:tab w:val="left" w:pos="362"/>
        <w:tab w:val="right" w:pos="9404"/>
      </w:tabs>
      <w:jc w:val="center"/>
      <w:rPr>
        <w:rFonts w:asciiTheme="majorBidi" w:hAnsiTheme="majorBidi" w:cstheme="majorBidi"/>
        <w:b/>
        <w:b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AED34" w14:textId="27BBD359" w:rsidR="008E3F23" w:rsidRPr="00377D0D" w:rsidRDefault="00937D14" w:rsidP="00FD6D98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rtl/>
      </w:rPr>
    </w:pPr>
    <w:r w:rsidRPr="00377D0D"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58752" behindDoc="0" locked="0" layoutInCell="1" allowOverlap="1" wp14:anchorId="6F598FE3" wp14:editId="3807D6D9">
          <wp:simplePos x="0" y="0"/>
          <wp:positionH relativeFrom="margin">
            <wp:posOffset>53340</wp:posOffset>
          </wp:positionH>
          <wp:positionV relativeFrom="margin">
            <wp:posOffset>-739775</wp:posOffset>
          </wp:positionV>
          <wp:extent cx="683895" cy="683895"/>
          <wp:effectExtent l="0" t="0" r="1905" b="19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خلفية شفاف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noProof/>
        <w:sz w:val="20"/>
        <w:szCs w:val="20"/>
      </w:rPr>
      <w:drawing>
        <wp:anchor distT="0" distB="0" distL="114300" distR="114300" simplePos="0" relativeHeight="251678208" behindDoc="0" locked="0" layoutInCell="1" allowOverlap="1" wp14:anchorId="7CDC0790" wp14:editId="04AF1A26">
          <wp:simplePos x="0" y="0"/>
          <wp:positionH relativeFrom="column">
            <wp:posOffset>4210685</wp:posOffset>
          </wp:positionH>
          <wp:positionV relativeFrom="paragraph">
            <wp:posOffset>-274320</wp:posOffset>
          </wp:positionV>
          <wp:extent cx="514985" cy="7219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985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3F23" w:rsidRPr="00377D0D">
      <w:rPr>
        <w:rFonts w:asciiTheme="majorBidi" w:hAnsiTheme="majorBidi" w:cstheme="majorBidi" w:hint="cs"/>
        <w:b/>
        <w:bCs/>
        <w:sz w:val="20"/>
        <w:szCs w:val="20"/>
        <w:rtl/>
      </w:rPr>
      <w:t>مجلة بحوث البناء</w:t>
    </w:r>
  </w:p>
  <w:p w14:paraId="4F1350B3" w14:textId="6814926A" w:rsidR="008E3F23" w:rsidRPr="00377D0D" w:rsidRDefault="008E3F23" w:rsidP="00FD6D98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u w:val="single"/>
        <w:rtl/>
      </w:rPr>
    </w:pP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المجلد (</w:t>
    </w:r>
    <w:r w:rsidR="00377D0D"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10) العدد</w:t>
    </w: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 xml:space="preserve"> (1</w:t>
    </w:r>
    <w:r w:rsidR="00377D0D"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>) 2025</w:t>
    </w:r>
    <w:r w:rsidRPr="00377D0D">
      <w:rPr>
        <w:rFonts w:asciiTheme="majorBidi" w:hAnsiTheme="majorBidi" w:cstheme="majorBidi" w:hint="cs"/>
        <w:b/>
        <w:bCs/>
        <w:sz w:val="20"/>
        <w:szCs w:val="20"/>
        <w:u w:val="single"/>
        <w:rtl/>
      </w:rPr>
      <w:t xml:space="preserve"> </w:t>
    </w:r>
  </w:p>
  <w:p w14:paraId="7DAB9E9E" w14:textId="77777777" w:rsidR="008E3F23" w:rsidRPr="00377D0D" w:rsidRDefault="008E3F23" w:rsidP="005F3DF4">
    <w:pPr>
      <w:pStyle w:val="Header"/>
      <w:spacing w:line="276" w:lineRule="auto"/>
      <w:jc w:val="center"/>
      <w:rPr>
        <w:rFonts w:asciiTheme="majorBidi" w:hAnsiTheme="majorBidi" w:cstheme="majorBidi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13950"/>
    <w:multiLevelType w:val="hybridMultilevel"/>
    <w:tmpl w:val="E9865C16"/>
    <w:lvl w:ilvl="0" w:tplc="D706B86E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378EB"/>
    <w:multiLevelType w:val="hybridMultilevel"/>
    <w:tmpl w:val="7DD4D11A"/>
    <w:lvl w:ilvl="0" w:tplc="BBA422FC">
      <w:start w:val="1"/>
      <w:numFmt w:val="decimal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32871198"/>
    <w:multiLevelType w:val="hybridMultilevel"/>
    <w:tmpl w:val="44AE5564"/>
    <w:lvl w:ilvl="0" w:tplc="38AA4D36">
      <w:start w:val="1"/>
      <w:numFmt w:val="decimal"/>
      <w:lvlText w:val="[%1]"/>
      <w:lvlJc w:val="left"/>
      <w:pPr>
        <w:ind w:left="720" w:hanging="360"/>
      </w:pPr>
      <w:rPr>
        <w:rFonts w:hint="default"/>
        <w:lang w:val="en-US" w:bidi="ar-IQ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96C8B"/>
    <w:multiLevelType w:val="hybridMultilevel"/>
    <w:tmpl w:val="6B82B3EA"/>
    <w:lvl w:ilvl="0" w:tplc="8604BE48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1B565F"/>
    <w:multiLevelType w:val="hybridMultilevel"/>
    <w:tmpl w:val="807EF142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5" w15:restartNumberingAfterBreak="0">
    <w:nsid w:val="40AC5770"/>
    <w:multiLevelType w:val="hybridMultilevel"/>
    <w:tmpl w:val="43021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22CE8"/>
    <w:multiLevelType w:val="hybridMultilevel"/>
    <w:tmpl w:val="149E459C"/>
    <w:lvl w:ilvl="0" w:tplc="DAE659FA">
      <w:start w:val="1"/>
      <w:numFmt w:val="arabicAlph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4A67217D"/>
    <w:multiLevelType w:val="multilevel"/>
    <w:tmpl w:val="C25CCAEC"/>
    <w:lvl w:ilvl="0">
      <w:start w:val="1"/>
      <w:numFmt w:val="decimal"/>
      <w:lvlText w:val="%1-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0B03DAE"/>
    <w:multiLevelType w:val="hybridMultilevel"/>
    <w:tmpl w:val="330EE63C"/>
    <w:lvl w:ilvl="0" w:tplc="192858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A2A33"/>
    <w:multiLevelType w:val="hybridMultilevel"/>
    <w:tmpl w:val="49A82C44"/>
    <w:lvl w:ilvl="0" w:tplc="DAE659FA">
      <w:start w:val="1"/>
      <w:numFmt w:val="arabicAlpha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69A52A95"/>
    <w:multiLevelType w:val="hybridMultilevel"/>
    <w:tmpl w:val="D368B668"/>
    <w:lvl w:ilvl="0" w:tplc="2F34243E">
      <w:start w:val="1"/>
      <w:numFmt w:val="arabicAlpha"/>
      <w:lvlText w:val="%1-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1" w15:restartNumberingAfterBreak="0">
    <w:nsid w:val="7CAF0D97"/>
    <w:multiLevelType w:val="multilevel"/>
    <w:tmpl w:val="10306CA8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0"/>
  </w:num>
  <w:num w:numId="8">
    <w:abstractNumId w:val="6"/>
  </w:num>
  <w:num w:numId="9">
    <w:abstractNumId w:val="10"/>
  </w:num>
  <w:num w:numId="10">
    <w:abstractNumId w:val="4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82"/>
    <w:rsid w:val="00004880"/>
    <w:rsid w:val="00010EDC"/>
    <w:rsid w:val="000125A4"/>
    <w:rsid w:val="00016B85"/>
    <w:rsid w:val="000447D5"/>
    <w:rsid w:val="00053585"/>
    <w:rsid w:val="000607A2"/>
    <w:rsid w:val="000661EA"/>
    <w:rsid w:val="00076CCB"/>
    <w:rsid w:val="0007735A"/>
    <w:rsid w:val="000942E1"/>
    <w:rsid w:val="00096689"/>
    <w:rsid w:val="000A13FA"/>
    <w:rsid w:val="000A2455"/>
    <w:rsid w:val="000A335A"/>
    <w:rsid w:val="000B46B6"/>
    <w:rsid w:val="000C20ED"/>
    <w:rsid w:val="000C6C82"/>
    <w:rsid w:val="000D098A"/>
    <w:rsid w:val="000D3FC6"/>
    <w:rsid w:val="000E0A05"/>
    <w:rsid w:val="000E4898"/>
    <w:rsid w:val="000F0F23"/>
    <w:rsid w:val="00100A40"/>
    <w:rsid w:val="00102F87"/>
    <w:rsid w:val="001141D6"/>
    <w:rsid w:val="0011672A"/>
    <w:rsid w:val="00121243"/>
    <w:rsid w:val="00130A70"/>
    <w:rsid w:val="001379F2"/>
    <w:rsid w:val="00141BAB"/>
    <w:rsid w:val="00145F67"/>
    <w:rsid w:val="001535D1"/>
    <w:rsid w:val="0017118A"/>
    <w:rsid w:val="00173CC9"/>
    <w:rsid w:val="0018110B"/>
    <w:rsid w:val="00191598"/>
    <w:rsid w:val="001A211D"/>
    <w:rsid w:val="001B1905"/>
    <w:rsid w:val="001C12DA"/>
    <w:rsid w:val="001C5725"/>
    <w:rsid w:val="001D5881"/>
    <w:rsid w:val="001D7458"/>
    <w:rsid w:val="001E1258"/>
    <w:rsid w:val="001F58D8"/>
    <w:rsid w:val="001F6076"/>
    <w:rsid w:val="001F7BBB"/>
    <w:rsid w:val="001F7FD0"/>
    <w:rsid w:val="00201FE2"/>
    <w:rsid w:val="00202B3C"/>
    <w:rsid w:val="00212797"/>
    <w:rsid w:val="00226547"/>
    <w:rsid w:val="00253A74"/>
    <w:rsid w:val="00270D36"/>
    <w:rsid w:val="002745EF"/>
    <w:rsid w:val="0027493C"/>
    <w:rsid w:val="00280E1E"/>
    <w:rsid w:val="00291E7C"/>
    <w:rsid w:val="00292189"/>
    <w:rsid w:val="00292C9D"/>
    <w:rsid w:val="0029430D"/>
    <w:rsid w:val="00295EE6"/>
    <w:rsid w:val="002A283F"/>
    <w:rsid w:val="002A394F"/>
    <w:rsid w:val="002B0A2B"/>
    <w:rsid w:val="002B3C7C"/>
    <w:rsid w:val="002C0711"/>
    <w:rsid w:val="002C1C63"/>
    <w:rsid w:val="002D00F2"/>
    <w:rsid w:val="002D76F9"/>
    <w:rsid w:val="002E0610"/>
    <w:rsid w:val="002E3C3A"/>
    <w:rsid w:val="002E7B98"/>
    <w:rsid w:val="002F3B10"/>
    <w:rsid w:val="002F5176"/>
    <w:rsid w:val="00311332"/>
    <w:rsid w:val="00314FDB"/>
    <w:rsid w:val="003205D3"/>
    <w:rsid w:val="00337B39"/>
    <w:rsid w:val="00356EC5"/>
    <w:rsid w:val="00362302"/>
    <w:rsid w:val="00363DBB"/>
    <w:rsid w:val="00377D0D"/>
    <w:rsid w:val="0038318F"/>
    <w:rsid w:val="0039019C"/>
    <w:rsid w:val="0039293C"/>
    <w:rsid w:val="003930FD"/>
    <w:rsid w:val="003A033F"/>
    <w:rsid w:val="003A404E"/>
    <w:rsid w:val="003A6CEA"/>
    <w:rsid w:val="003B31E6"/>
    <w:rsid w:val="003C08F2"/>
    <w:rsid w:val="003C3BB4"/>
    <w:rsid w:val="003D03CF"/>
    <w:rsid w:val="003D6561"/>
    <w:rsid w:val="003E0AE0"/>
    <w:rsid w:val="003E56BD"/>
    <w:rsid w:val="003F0996"/>
    <w:rsid w:val="003F6F6E"/>
    <w:rsid w:val="0040255C"/>
    <w:rsid w:val="00407252"/>
    <w:rsid w:val="0040786A"/>
    <w:rsid w:val="004258EE"/>
    <w:rsid w:val="0043151E"/>
    <w:rsid w:val="00447485"/>
    <w:rsid w:val="0045053B"/>
    <w:rsid w:val="004505BE"/>
    <w:rsid w:val="0046157F"/>
    <w:rsid w:val="00470DE5"/>
    <w:rsid w:val="00475937"/>
    <w:rsid w:val="00476F6D"/>
    <w:rsid w:val="004A0CDA"/>
    <w:rsid w:val="004A28A6"/>
    <w:rsid w:val="004A465F"/>
    <w:rsid w:val="004B5BAC"/>
    <w:rsid w:val="004D6DC0"/>
    <w:rsid w:val="004E547D"/>
    <w:rsid w:val="004F0C70"/>
    <w:rsid w:val="0050110B"/>
    <w:rsid w:val="00502052"/>
    <w:rsid w:val="0050606F"/>
    <w:rsid w:val="00507217"/>
    <w:rsid w:val="00516285"/>
    <w:rsid w:val="00520C91"/>
    <w:rsid w:val="00523291"/>
    <w:rsid w:val="005256F9"/>
    <w:rsid w:val="00527DE1"/>
    <w:rsid w:val="00536949"/>
    <w:rsid w:val="0054307C"/>
    <w:rsid w:val="00544DE6"/>
    <w:rsid w:val="00552FD0"/>
    <w:rsid w:val="00554283"/>
    <w:rsid w:val="00562CEE"/>
    <w:rsid w:val="00564188"/>
    <w:rsid w:val="005703A5"/>
    <w:rsid w:val="005748CB"/>
    <w:rsid w:val="00577756"/>
    <w:rsid w:val="00596831"/>
    <w:rsid w:val="00596BD3"/>
    <w:rsid w:val="005A26F6"/>
    <w:rsid w:val="005C25EB"/>
    <w:rsid w:val="005C2BB0"/>
    <w:rsid w:val="005D319D"/>
    <w:rsid w:val="005D72FF"/>
    <w:rsid w:val="005F13C4"/>
    <w:rsid w:val="005F3DF4"/>
    <w:rsid w:val="005F3E5C"/>
    <w:rsid w:val="00600891"/>
    <w:rsid w:val="00603272"/>
    <w:rsid w:val="00604B07"/>
    <w:rsid w:val="00607041"/>
    <w:rsid w:val="0061335C"/>
    <w:rsid w:val="00613D25"/>
    <w:rsid w:val="006348E9"/>
    <w:rsid w:val="00661D55"/>
    <w:rsid w:val="00662B68"/>
    <w:rsid w:val="006664FB"/>
    <w:rsid w:val="00685689"/>
    <w:rsid w:val="006934E4"/>
    <w:rsid w:val="006959A5"/>
    <w:rsid w:val="00695D32"/>
    <w:rsid w:val="006A1A6B"/>
    <w:rsid w:val="006B0B3F"/>
    <w:rsid w:val="006B2751"/>
    <w:rsid w:val="006C770B"/>
    <w:rsid w:val="006D15D5"/>
    <w:rsid w:val="006D2BDF"/>
    <w:rsid w:val="006E374B"/>
    <w:rsid w:val="006F205A"/>
    <w:rsid w:val="006F2F34"/>
    <w:rsid w:val="006F6C8E"/>
    <w:rsid w:val="00702425"/>
    <w:rsid w:val="007031A3"/>
    <w:rsid w:val="00703A69"/>
    <w:rsid w:val="00706CFC"/>
    <w:rsid w:val="00713874"/>
    <w:rsid w:val="00714810"/>
    <w:rsid w:val="007258AD"/>
    <w:rsid w:val="00726412"/>
    <w:rsid w:val="00726B07"/>
    <w:rsid w:val="00733316"/>
    <w:rsid w:val="00740456"/>
    <w:rsid w:val="00740FEE"/>
    <w:rsid w:val="00741FEE"/>
    <w:rsid w:val="007435DE"/>
    <w:rsid w:val="007438CE"/>
    <w:rsid w:val="007517CB"/>
    <w:rsid w:val="007643D8"/>
    <w:rsid w:val="00776DC4"/>
    <w:rsid w:val="00782570"/>
    <w:rsid w:val="0078626F"/>
    <w:rsid w:val="00792935"/>
    <w:rsid w:val="00796C3C"/>
    <w:rsid w:val="007A2C60"/>
    <w:rsid w:val="007A6ACF"/>
    <w:rsid w:val="007B317A"/>
    <w:rsid w:val="007C05FC"/>
    <w:rsid w:val="007C202B"/>
    <w:rsid w:val="007C21C2"/>
    <w:rsid w:val="007C60B3"/>
    <w:rsid w:val="007D52E3"/>
    <w:rsid w:val="007D5AC3"/>
    <w:rsid w:val="007E0493"/>
    <w:rsid w:val="007E15CD"/>
    <w:rsid w:val="007E7CAA"/>
    <w:rsid w:val="00810B7D"/>
    <w:rsid w:val="00811207"/>
    <w:rsid w:val="00816AD5"/>
    <w:rsid w:val="0082407B"/>
    <w:rsid w:val="008259F2"/>
    <w:rsid w:val="0083388E"/>
    <w:rsid w:val="008365A4"/>
    <w:rsid w:val="008436DB"/>
    <w:rsid w:val="0084590E"/>
    <w:rsid w:val="008534DC"/>
    <w:rsid w:val="00862173"/>
    <w:rsid w:val="00863E26"/>
    <w:rsid w:val="00864641"/>
    <w:rsid w:val="00872AB1"/>
    <w:rsid w:val="00875632"/>
    <w:rsid w:val="00875F76"/>
    <w:rsid w:val="00876714"/>
    <w:rsid w:val="00893A6E"/>
    <w:rsid w:val="0089471A"/>
    <w:rsid w:val="008A07C4"/>
    <w:rsid w:val="008A529C"/>
    <w:rsid w:val="008B1729"/>
    <w:rsid w:val="008B2E1F"/>
    <w:rsid w:val="008B5CF4"/>
    <w:rsid w:val="008C64E5"/>
    <w:rsid w:val="008E31A5"/>
    <w:rsid w:val="008E3F23"/>
    <w:rsid w:val="008E4765"/>
    <w:rsid w:val="008E7E9F"/>
    <w:rsid w:val="008F3657"/>
    <w:rsid w:val="00907A48"/>
    <w:rsid w:val="009158A3"/>
    <w:rsid w:val="00937D14"/>
    <w:rsid w:val="00940126"/>
    <w:rsid w:val="0094243D"/>
    <w:rsid w:val="00945E95"/>
    <w:rsid w:val="00951DE8"/>
    <w:rsid w:val="0095321A"/>
    <w:rsid w:val="009615AD"/>
    <w:rsid w:val="00961D2A"/>
    <w:rsid w:val="009648C4"/>
    <w:rsid w:val="00967533"/>
    <w:rsid w:val="0097434E"/>
    <w:rsid w:val="0097606A"/>
    <w:rsid w:val="00985B8F"/>
    <w:rsid w:val="00994499"/>
    <w:rsid w:val="009A2C3B"/>
    <w:rsid w:val="009B3BC8"/>
    <w:rsid w:val="009C4603"/>
    <w:rsid w:val="009D051B"/>
    <w:rsid w:val="009D26B6"/>
    <w:rsid w:val="009D36FB"/>
    <w:rsid w:val="009D4A8F"/>
    <w:rsid w:val="009D4B6A"/>
    <w:rsid w:val="009E0C8C"/>
    <w:rsid w:val="009F07DC"/>
    <w:rsid w:val="00A11D18"/>
    <w:rsid w:val="00A13087"/>
    <w:rsid w:val="00A1748E"/>
    <w:rsid w:val="00A237E2"/>
    <w:rsid w:val="00A2462C"/>
    <w:rsid w:val="00A24FCD"/>
    <w:rsid w:val="00A26375"/>
    <w:rsid w:val="00A26D7D"/>
    <w:rsid w:val="00A27785"/>
    <w:rsid w:val="00A30F84"/>
    <w:rsid w:val="00A41186"/>
    <w:rsid w:val="00A5652D"/>
    <w:rsid w:val="00A64411"/>
    <w:rsid w:val="00A64691"/>
    <w:rsid w:val="00A75DCE"/>
    <w:rsid w:val="00A763BD"/>
    <w:rsid w:val="00A811FC"/>
    <w:rsid w:val="00A8181A"/>
    <w:rsid w:val="00A90EBB"/>
    <w:rsid w:val="00AA29DC"/>
    <w:rsid w:val="00AA29F4"/>
    <w:rsid w:val="00AB55BB"/>
    <w:rsid w:val="00AB66DF"/>
    <w:rsid w:val="00AC2640"/>
    <w:rsid w:val="00AC4518"/>
    <w:rsid w:val="00AC7FF2"/>
    <w:rsid w:val="00AD7601"/>
    <w:rsid w:val="00AE2713"/>
    <w:rsid w:val="00AF7F59"/>
    <w:rsid w:val="00B012D8"/>
    <w:rsid w:val="00B01FF7"/>
    <w:rsid w:val="00B05595"/>
    <w:rsid w:val="00B07079"/>
    <w:rsid w:val="00B149A1"/>
    <w:rsid w:val="00B20306"/>
    <w:rsid w:val="00B228FD"/>
    <w:rsid w:val="00B337E8"/>
    <w:rsid w:val="00B37350"/>
    <w:rsid w:val="00B40D60"/>
    <w:rsid w:val="00B43135"/>
    <w:rsid w:val="00B46EA3"/>
    <w:rsid w:val="00B548E1"/>
    <w:rsid w:val="00B57FB9"/>
    <w:rsid w:val="00B639B8"/>
    <w:rsid w:val="00B72AE8"/>
    <w:rsid w:val="00B749FE"/>
    <w:rsid w:val="00B80570"/>
    <w:rsid w:val="00B86351"/>
    <w:rsid w:val="00B92576"/>
    <w:rsid w:val="00B958F5"/>
    <w:rsid w:val="00BA0CE7"/>
    <w:rsid w:val="00BA378C"/>
    <w:rsid w:val="00BA52B2"/>
    <w:rsid w:val="00BB2238"/>
    <w:rsid w:val="00BB5511"/>
    <w:rsid w:val="00BB65B2"/>
    <w:rsid w:val="00BD7A35"/>
    <w:rsid w:val="00BF1E40"/>
    <w:rsid w:val="00BF38BE"/>
    <w:rsid w:val="00BF4604"/>
    <w:rsid w:val="00C0321C"/>
    <w:rsid w:val="00C05E23"/>
    <w:rsid w:val="00C21BD0"/>
    <w:rsid w:val="00C4352C"/>
    <w:rsid w:val="00C4639D"/>
    <w:rsid w:val="00C468E6"/>
    <w:rsid w:val="00C55EFC"/>
    <w:rsid w:val="00C6269D"/>
    <w:rsid w:val="00C7276C"/>
    <w:rsid w:val="00C73572"/>
    <w:rsid w:val="00C800C3"/>
    <w:rsid w:val="00C80E86"/>
    <w:rsid w:val="00C8591C"/>
    <w:rsid w:val="00CA0745"/>
    <w:rsid w:val="00CA18A2"/>
    <w:rsid w:val="00CC21F0"/>
    <w:rsid w:val="00CC5A1A"/>
    <w:rsid w:val="00CC603A"/>
    <w:rsid w:val="00CD36A4"/>
    <w:rsid w:val="00CD615C"/>
    <w:rsid w:val="00CD72E2"/>
    <w:rsid w:val="00D037CA"/>
    <w:rsid w:val="00D1023B"/>
    <w:rsid w:val="00D23014"/>
    <w:rsid w:val="00D24C44"/>
    <w:rsid w:val="00D30DF6"/>
    <w:rsid w:val="00D332FA"/>
    <w:rsid w:val="00D402F3"/>
    <w:rsid w:val="00D44400"/>
    <w:rsid w:val="00D458B2"/>
    <w:rsid w:val="00D504C5"/>
    <w:rsid w:val="00D53794"/>
    <w:rsid w:val="00D53FC4"/>
    <w:rsid w:val="00D572AE"/>
    <w:rsid w:val="00D668FE"/>
    <w:rsid w:val="00D766D5"/>
    <w:rsid w:val="00D915CA"/>
    <w:rsid w:val="00DB02FB"/>
    <w:rsid w:val="00DC4091"/>
    <w:rsid w:val="00DC69C3"/>
    <w:rsid w:val="00DD113B"/>
    <w:rsid w:val="00DD4944"/>
    <w:rsid w:val="00DE7D55"/>
    <w:rsid w:val="00E042E8"/>
    <w:rsid w:val="00E05B0C"/>
    <w:rsid w:val="00E15331"/>
    <w:rsid w:val="00E2314A"/>
    <w:rsid w:val="00E45D95"/>
    <w:rsid w:val="00E460B8"/>
    <w:rsid w:val="00E63EF2"/>
    <w:rsid w:val="00E71E41"/>
    <w:rsid w:val="00E76043"/>
    <w:rsid w:val="00E82101"/>
    <w:rsid w:val="00E8282C"/>
    <w:rsid w:val="00EB1279"/>
    <w:rsid w:val="00EB4916"/>
    <w:rsid w:val="00EC1681"/>
    <w:rsid w:val="00ED1C27"/>
    <w:rsid w:val="00ED501C"/>
    <w:rsid w:val="00ED595A"/>
    <w:rsid w:val="00EE57CC"/>
    <w:rsid w:val="00F04864"/>
    <w:rsid w:val="00F04958"/>
    <w:rsid w:val="00F07427"/>
    <w:rsid w:val="00F13E41"/>
    <w:rsid w:val="00F13FF9"/>
    <w:rsid w:val="00F17DC5"/>
    <w:rsid w:val="00F24759"/>
    <w:rsid w:val="00F44382"/>
    <w:rsid w:val="00F523D7"/>
    <w:rsid w:val="00F67959"/>
    <w:rsid w:val="00F8180F"/>
    <w:rsid w:val="00F94928"/>
    <w:rsid w:val="00FB0509"/>
    <w:rsid w:val="00FC3EDE"/>
    <w:rsid w:val="00FC517F"/>
    <w:rsid w:val="00FC6BFA"/>
    <w:rsid w:val="00FC788B"/>
    <w:rsid w:val="00FD6D98"/>
    <w:rsid w:val="00FD76A3"/>
    <w:rsid w:val="00FF6B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2D81A"/>
  <w15:docId w15:val="{E1BE618A-FB84-4768-9D86-0C1249AE6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2751"/>
    <w:pPr>
      <w:ind w:left="720"/>
      <w:contextualSpacing/>
    </w:pPr>
  </w:style>
  <w:style w:type="table" w:customStyle="1" w:styleId="TableWeb11">
    <w:name w:val="Table Web 11"/>
    <w:basedOn w:val="TableNormal"/>
    <w:next w:val="TableWeb1"/>
    <w:rsid w:val="006B2751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nhideWhenUsed/>
    <w:rsid w:val="006B2751"/>
    <w:pPr>
      <w:bidi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">
    <w:name w:val="Style11"/>
    <w:basedOn w:val="TableWeb2"/>
    <w:uiPriority w:val="99"/>
    <w:qFormat/>
    <w:rsid w:val="00951DE8"/>
    <w:pPr>
      <w:spacing w:after="0" w:line="240" w:lineRule="auto"/>
    </w:pPr>
    <w:rPr>
      <w:sz w:val="20"/>
      <w:szCs w:val="20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51DE8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B46B6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yle111">
    <w:name w:val="Style111"/>
    <w:basedOn w:val="TableWeb2"/>
    <w:uiPriority w:val="99"/>
    <w:qFormat/>
    <w:rsid w:val="000B46B6"/>
    <w:pPr>
      <w:spacing w:after="0" w:line="240" w:lineRule="auto"/>
    </w:pPr>
    <w:rPr>
      <w:rFonts w:eastAsia="Times New Roman"/>
    </w:r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B4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6B6"/>
    <w:rPr>
      <w:rFonts w:ascii="Tahoma" w:hAnsi="Tahoma" w:cs="Tahoma"/>
      <w:sz w:val="16"/>
      <w:szCs w:val="16"/>
    </w:rPr>
  </w:style>
  <w:style w:type="table" w:styleId="LightGrid-Accent4">
    <w:name w:val="Light Grid Accent 4"/>
    <w:basedOn w:val="TableNormal"/>
    <w:uiPriority w:val="62"/>
    <w:rsid w:val="00726B07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TableGrid">
    <w:name w:val="Table Grid"/>
    <w:basedOn w:val="TableNormal"/>
    <w:uiPriority w:val="59"/>
    <w:rsid w:val="00D76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C27"/>
  </w:style>
  <w:style w:type="paragraph" w:styleId="Footer">
    <w:name w:val="footer"/>
    <w:basedOn w:val="Normal"/>
    <w:link w:val="FooterChar"/>
    <w:uiPriority w:val="99"/>
    <w:unhideWhenUsed/>
    <w:rsid w:val="00ED1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C27"/>
  </w:style>
  <w:style w:type="character" w:styleId="Hyperlink">
    <w:name w:val="Hyperlink"/>
    <w:basedOn w:val="DefaultParagraphFont"/>
    <w:uiPriority w:val="99"/>
    <w:unhideWhenUsed/>
    <w:rsid w:val="00604B07"/>
    <w:rPr>
      <w:color w:val="0000FF" w:themeColor="hyperlink"/>
      <w:u w:val="single"/>
    </w:rPr>
  </w:style>
  <w:style w:type="character" w:customStyle="1" w:styleId="1">
    <w:name w:val="إشارة لم يتم حلها1"/>
    <w:basedOn w:val="DefaultParagraphFont"/>
    <w:uiPriority w:val="99"/>
    <w:semiHidden/>
    <w:unhideWhenUsed/>
    <w:rsid w:val="00604B07"/>
    <w:rPr>
      <w:color w:val="605E5C"/>
      <w:shd w:val="clear" w:color="auto" w:fill="E1DFDD"/>
    </w:rPr>
  </w:style>
  <w:style w:type="table" w:customStyle="1" w:styleId="11">
    <w:name w:val="جدول شبكة 1 فاتح1"/>
    <w:basedOn w:val="TableNormal"/>
    <w:uiPriority w:val="46"/>
    <w:rsid w:val="00C55EF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جدول عادي 21"/>
    <w:basedOn w:val="TableNormal"/>
    <w:uiPriority w:val="42"/>
    <w:rsid w:val="00C55EF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291E7C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E7B98"/>
    <w:rPr>
      <w:color w:val="605E5C"/>
      <w:shd w:val="clear" w:color="auto" w:fill="E1DFDD"/>
    </w:rPr>
  </w:style>
  <w:style w:type="table" w:styleId="ListTable4-Accent3">
    <w:name w:val="List Table 4 Accent 3"/>
    <w:basedOn w:val="TableNormal"/>
    <w:uiPriority w:val="49"/>
    <w:rsid w:val="00AF7F5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hammedaliansari@yahoo.co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34CD4-68CB-4DEF-BFD9-917FA5B02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SACC - ANAS</Company>
  <LinksUpToDate>false</LinksUpToDate>
  <CharactersWithSpaces>2515</CharactersWithSpaces>
  <SharedDoc>false</SharedDoc>
  <HLinks>
    <vt:vector size="18" baseType="variant">
      <vt:variant>
        <vt:i4>4456468</vt:i4>
      </vt:variant>
      <vt:variant>
        <vt:i4>6</vt:i4>
      </vt:variant>
      <vt:variant>
        <vt:i4>0</vt:i4>
      </vt:variant>
      <vt:variant>
        <vt:i4>5</vt:i4>
      </vt:variant>
      <vt:variant>
        <vt:lpwstr>http://www.tjprc.org/</vt:lpwstr>
      </vt:variant>
      <vt:variant>
        <vt:lpwstr/>
      </vt:variant>
      <vt:variant>
        <vt:i4>4325440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  <vt:variant>
        <vt:i4>4325440</vt:i4>
      </vt:variant>
      <vt:variant>
        <vt:i4>0</vt:i4>
      </vt:variant>
      <vt:variant>
        <vt:i4>0</vt:i4>
      </vt:variant>
      <vt:variant>
        <vt:i4>5</vt:i4>
      </vt:variant>
      <vt:variant>
        <vt:lpwstr>http://www.sciencedirect/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J95L</cp:lastModifiedBy>
  <cp:revision>19</cp:revision>
  <cp:lastPrinted>2026-03-16T16:12:00Z</cp:lastPrinted>
  <dcterms:created xsi:type="dcterms:W3CDTF">2025-01-13T06:07:00Z</dcterms:created>
  <dcterms:modified xsi:type="dcterms:W3CDTF">2026-03-16T16:12:00Z</dcterms:modified>
</cp:coreProperties>
</file>